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0647"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Република Србија</w:t>
      </w:r>
    </w:p>
    <w:p w14:paraId="49DD9A2C"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ГРАД/ОПШТИНА</w:t>
      </w:r>
    </w:p>
    <w:p w14:paraId="557075A8"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Назив органа ЈЛС</w:t>
      </w:r>
    </w:p>
    <w:p w14:paraId="565E888B"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Број: _____________________</w:t>
      </w:r>
    </w:p>
    <w:p w14:paraId="03A92686"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Датум: _____________. године</w:t>
      </w:r>
    </w:p>
    <w:p w14:paraId="0B3796FC"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Место: ____________________</w:t>
      </w:r>
    </w:p>
    <w:p w14:paraId="6EA7ECC7"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Ул. _______________ број ____</w:t>
      </w:r>
    </w:p>
    <w:p w14:paraId="3B338714"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42D1DC9D"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08093E6B"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На основу члана 86. став 1. Закона о угоститељству („Службени гласник РС”, број 17/19), члана 33. ст. 5. и 6. Закона о инспекцијском надзору („Службени гласник РС”, бр. 36/15 и 44/18 – др. закон и 95/18) и члана 136. Закона о општем управном поступку („Службени гласник РС”, бр. 18/16 и 95/18 – аутентично тумачење), ______________ инспектор _________________ (</w:t>
      </w:r>
      <w:r w:rsidRPr="00447DC4">
        <w:rPr>
          <w:rFonts w:ascii="Times New Roman" w:eastAsiaTheme="minorHAnsi" w:hAnsi="Times New Roman" w:cs="Times New Roman"/>
          <w:i/>
          <w:iCs/>
          <w:color w:val="000000"/>
          <w:sz w:val="22"/>
          <w:szCs w:val="22"/>
          <w:lang w:val="bg-BG"/>
        </w:rPr>
        <w:t>назив органа ЈЛС</w:t>
      </w:r>
      <w:r w:rsidRPr="00447DC4">
        <w:rPr>
          <w:rFonts w:ascii="Times New Roman" w:eastAsiaTheme="minorHAnsi" w:hAnsi="Times New Roman" w:cs="Times New Roman"/>
          <w:color w:val="000000"/>
          <w:sz w:val="22"/>
          <w:szCs w:val="22"/>
          <w:lang w:val="bg-BG"/>
        </w:rPr>
        <w:t>), _______________________ (</w:t>
      </w:r>
      <w:r w:rsidRPr="00447DC4">
        <w:rPr>
          <w:rFonts w:ascii="Times New Roman" w:eastAsiaTheme="minorHAnsi" w:hAnsi="Times New Roman" w:cs="Times New Roman"/>
          <w:i/>
          <w:iCs/>
          <w:color w:val="000000"/>
          <w:sz w:val="22"/>
          <w:szCs w:val="22"/>
          <w:lang w:val="bg-BG"/>
        </w:rPr>
        <w:t>име и презиме инспектора</w:t>
      </w:r>
      <w:r w:rsidRPr="00447DC4">
        <w:rPr>
          <w:rFonts w:ascii="Times New Roman" w:eastAsiaTheme="minorHAnsi" w:hAnsi="Times New Roman" w:cs="Times New Roman"/>
          <w:color w:val="000000"/>
          <w:sz w:val="22"/>
          <w:szCs w:val="22"/>
          <w:lang w:val="bg-BG"/>
        </w:rPr>
        <w:t>), службена легитимација број _____, у поступку инспекцијског надзора над нерегистрованим субјектом</w:t>
      </w:r>
      <w:r w:rsidRPr="00447DC4">
        <w:rPr>
          <w:rFonts w:ascii="Times New Roman" w:eastAsiaTheme="minorHAnsi" w:hAnsi="Times New Roman" w:cs="Times New Roman"/>
          <w:color w:val="000000"/>
          <w:sz w:val="22"/>
          <w:szCs w:val="22"/>
          <w:lang w:val="bg-BG"/>
        </w:rPr>
        <w:br/>
        <w:t>___________________ (</w:t>
      </w:r>
      <w:r w:rsidRPr="00447DC4">
        <w:rPr>
          <w:rFonts w:ascii="Times New Roman" w:eastAsiaTheme="minorHAnsi" w:hAnsi="Times New Roman" w:cs="Times New Roman"/>
          <w:i/>
          <w:iCs/>
          <w:color w:val="000000"/>
          <w:sz w:val="22"/>
          <w:szCs w:val="22"/>
          <w:lang w:val="bg-BG"/>
        </w:rPr>
        <w:t>пословно име</w:t>
      </w:r>
      <w:r w:rsidRPr="00447DC4">
        <w:rPr>
          <w:rFonts w:ascii="Times New Roman" w:eastAsiaTheme="minorHAnsi" w:hAnsi="Times New Roman" w:cs="Times New Roman"/>
          <w:color w:val="000000"/>
          <w:sz w:val="22"/>
          <w:szCs w:val="22"/>
          <w:lang w:val="bg-BG"/>
        </w:rPr>
        <w:t>), ____________________ (</w:t>
      </w:r>
      <w:r w:rsidRPr="00447DC4">
        <w:rPr>
          <w:rFonts w:ascii="Times New Roman" w:eastAsiaTheme="minorHAnsi" w:hAnsi="Times New Roman" w:cs="Times New Roman"/>
          <w:i/>
          <w:iCs/>
          <w:color w:val="000000"/>
          <w:sz w:val="22"/>
          <w:szCs w:val="22"/>
          <w:lang w:val="bg-BG"/>
        </w:rPr>
        <w:t>седиште</w:t>
      </w:r>
      <w:r w:rsidRPr="00447DC4">
        <w:rPr>
          <w:rFonts w:ascii="Times New Roman" w:eastAsiaTheme="minorHAnsi" w:hAnsi="Times New Roman" w:cs="Times New Roman"/>
          <w:color w:val="000000"/>
          <w:sz w:val="22"/>
          <w:szCs w:val="22"/>
          <w:lang w:val="bg-BG"/>
        </w:rPr>
        <w:t>), доноси</w:t>
      </w:r>
    </w:p>
    <w:p w14:paraId="65AC3801"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1AED73DA" w14:textId="77777777" w:rsidR="00447DC4" w:rsidRPr="00447DC4" w:rsidRDefault="00447DC4" w:rsidP="00447DC4">
      <w:pPr>
        <w:autoSpaceDE w:val="0"/>
        <w:autoSpaceDN w:val="0"/>
        <w:adjustRightInd w:val="0"/>
        <w:spacing w:line="264" w:lineRule="atLeast"/>
        <w:jc w:val="center"/>
        <w:textAlignment w:val="center"/>
        <w:rPr>
          <w:rFonts w:ascii="Times New Roman" w:eastAsiaTheme="minorHAnsi" w:hAnsi="Times New Roman" w:cs="Times New Roman"/>
          <w:b/>
          <w:bCs/>
          <w:color w:val="000000"/>
          <w:sz w:val="22"/>
          <w:szCs w:val="22"/>
          <w:lang w:val="bg-BG"/>
        </w:rPr>
      </w:pPr>
      <w:r w:rsidRPr="00447DC4">
        <w:rPr>
          <w:rFonts w:ascii="Times New Roman" w:eastAsiaTheme="minorHAnsi" w:hAnsi="Times New Roman" w:cs="Times New Roman"/>
          <w:b/>
          <w:bCs/>
          <w:color w:val="000000"/>
          <w:sz w:val="22"/>
          <w:szCs w:val="22"/>
          <w:lang w:val="bg-BG"/>
        </w:rPr>
        <w:t>Р Е Ш Е ЊЕ</w:t>
      </w:r>
    </w:p>
    <w:p w14:paraId="228244D8"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7A97D35A" w14:textId="3224344B" w:rsidR="00447DC4" w:rsidRPr="00447DC4" w:rsidRDefault="00447DC4" w:rsidP="00447DC4">
      <w:pPr>
        <w:pStyle w:val="ListParagraph"/>
        <w:numPr>
          <w:ilvl w:val="0"/>
          <w:numId w:val="19"/>
        </w:numPr>
        <w:tabs>
          <w:tab w:val="left" w:pos="720"/>
        </w:tabs>
        <w:autoSpaceDE w:val="0"/>
        <w:autoSpaceDN w:val="0"/>
        <w:adjustRightInd w:val="0"/>
        <w:spacing w:line="264" w:lineRule="atLeast"/>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Налаже се нерегистрованом субјекту – предузетнику ____________________ из __________________, улица _________________________, број ____, да без одлагања, а најкасније у року од 1 дана од дана пријема овог решења, обавести Агенцију за привредне регистре, Регистар привредних субјеката, о томе да наставља обављање делатности.</w:t>
      </w:r>
    </w:p>
    <w:p w14:paraId="2D942F70" w14:textId="6EAAA105" w:rsidR="00447DC4" w:rsidRPr="00447DC4" w:rsidRDefault="00447DC4" w:rsidP="00447DC4">
      <w:pPr>
        <w:pStyle w:val="ListParagraph"/>
        <w:numPr>
          <w:ilvl w:val="0"/>
          <w:numId w:val="19"/>
        </w:numPr>
        <w:tabs>
          <w:tab w:val="left" w:pos="720"/>
        </w:tabs>
        <w:autoSpaceDE w:val="0"/>
        <w:autoSpaceDN w:val="0"/>
        <w:adjustRightInd w:val="0"/>
        <w:spacing w:line="264" w:lineRule="atLeast"/>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Забрањује се нерегистрованом субјекту да, од дана пријема овог решења, обавља делатност из тачке 1. диспозитива овог решења, до испуњења за то прописаних услова.</w:t>
      </w:r>
    </w:p>
    <w:p w14:paraId="28ECAC63" w14:textId="68C634CB" w:rsidR="00447DC4" w:rsidRPr="00447DC4" w:rsidRDefault="00447DC4" w:rsidP="00447DC4">
      <w:pPr>
        <w:pStyle w:val="ListParagraph"/>
        <w:numPr>
          <w:ilvl w:val="0"/>
          <w:numId w:val="19"/>
        </w:numPr>
        <w:tabs>
          <w:tab w:val="left" w:pos="720"/>
        </w:tabs>
        <w:autoSpaceDE w:val="0"/>
        <w:autoSpaceDN w:val="0"/>
        <w:adjustRightInd w:val="0"/>
        <w:spacing w:line="264" w:lineRule="atLeast"/>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 xml:space="preserve">Нерегистровани субјект ће, у року од 1 дана од дана обавештавања Агенције за привредне регистре, Регистар привредних субјеката, обавестити ______________ инспектора о извршењу овог решења и доставити доказе о томе да наставља обављање делатности, односно да неће обављати делатност до истека пријављеног периода прекида рада. </w:t>
      </w:r>
    </w:p>
    <w:p w14:paraId="1A9E1D7F" w14:textId="138F9815" w:rsidR="00447DC4" w:rsidRPr="00447DC4" w:rsidRDefault="00447DC4" w:rsidP="00447DC4">
      <w:pPr>
        <w:pStyle w:val="ListParagraph"/>
        <w:numPr>
          <w:ilvl w:val="0"/>
          <w:numId w:val="19"/>
        </w:numPr>
        <w:tabs>
          <w:tab w:val="left" w:pos="720"/>
        </w:tabs>
        <w:autoSpaceDE w:val="0"/>
        <w:autoSpaceDN w:val="0"/>
        <w:adjustRightInd w:val="0"/>
        <w:spacing w:line="264" w:lineRule="atLeast"/>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Ако нерегистровани субјект не поступи у складу са овим решењем, ______________ инспекција ће, у складу са законом, предузети друге мере и радње из своје надлежности.</w:t>
      </w:r>
    </w:p>
    <w:p w14:paraId="3EDE4836" w14:textId="36E91719" w:rsidR="00447DC4" w:rsidRPr="00447DC4" w:rsidRDefault="00447DC4" w:rsidP="00447DC4">
      <w:pPr>
        <w:pStyle w:val="ListParagraph"/>
        <w:numPr>
          <w:ilvl w:val="0"/>
          <w:numId w:val="19"/>
        </w:numPr>
        <w:tabs>
          <w:tab w:val="left" w:pos="720"/>
        </w:tabs>
        <w:autoSpaceDE w:val="0"/>
        <w:autoSpaceDN w:val="0"/>
        <w:adjustRightInd w:val="0"/>
        <w:spacing w:line="264" w:lineRule="atLeast"/>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Жалба изјављена на ово решење не одлаже његово извршење.</w:t>
      </w:r>
    </w:p>
    <w:p w14:paraId="0C5D77D9" w14:textId="77777777" w:rsidR="00447DC4" w:rsidRDefault="00447DC4" w:rsidP="00447DC4">
      <w:pPr>
        <w:autoSpaceDE w:val="0"/>
        <w:autoSpaceDN w:val="0"/>
        <w:adjustRightInd w:val="0"/>
        <w:spacing w:line="264" w:lineRule="atLeast"/>
        <w:jc w:val="center"/>
        <w:textAlignment w:val="center"/>
        <w:rPr>
          <w:rFonts w:ascii="Times New Roman" w:eastAsiaTheme="minorHAnsi" w:hAnsi="Times New Roman" w:cs="Times New Roman"/>
          <w:b/>
          <w:bCs/>
          <w:color w:val="000000"/>
          <w:sz w:val="22"/>
          <w:szCs w:val="22"/>
          <w:lang w:val="bg-BG"/>
        </w:rPr>
      </w:pPr>
    </w:p>
    <w:p w14:paraId="7085067F" w14:textId="51678B72" w:rsidR="00447DC4" w:rsidRPr="00447DC4" w:rsidRDefault="00447DC4" w:rsidP="00447DC4">
      <w:pPr>
        <w:autoSpaceDE w:val="0"/>
        <w:autoSpaceDN w:val="0"/>
        <w:adjustRightInd w:val="0"/>
        <w:spacing w:line="264" w:lineRule="atLeast"/>
        <w:jc w:val="center"/>
        <w:textAlignment w:val="center"/>
        <w:rPr>
          <w:rFonts w:ascii="Times New Roman" w:eastAsiaTheme="minorHAnsi" w:hAnsi="Times New Roman" w:cs="Times New Roman"/>
          <w:b/>
          <w:bCs/>
          <w:color w:val="000000"/>
          <w:sz w:val="22"/>
          <w:szCs w:val="22"/>
          <w:lang w:val="bg-BG"/>
        </w:rPr>
      </w:pPr>
      <w:r w:rsidRPr="00447DC4">
        <w:rPr>
          <w:rFonts w:ascii="Times New Roman" w:eastAsiaTheme="minorHAnsi" w:hAnsi="Times New Roman" w:cs="Times New Roman"/>
          <w:b/>
          <w:bCs/>
          <w:color w:val="000000"/>
          <w:sz w:val="22"/>
          <w:szCs w:val="22"/>
          <w:lang w:val="bg-BG"/>
        </w:rPr>
        <w:t>О Б Р А З Л О Ж Е Њ Е</w:t>
      </w:r>
    </w:p>
    <w:p w14:paraId="3A572FE5"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3DD5447A"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Дана ________. године, у поступку редовног / ванредног / мешовитог теренског и канцеларијског инспекцијског надзора, __________ инспектор ______________(</w:t>
      </w:r>
      <w:r w:rsidRPr="00447DC4">
        <w:rPr>
          <w:rFonts w:ascii="Times New Roman" w:eastAsiaTheme="minorHAnsi" w:hAnsi="Times New Roman" w:cs="Times New Roman"/>
          <w:i/>
          <w:iCs/>
          <w:color w:val="000000"/>
          <w:sz w:val="22"/>
          <w:szCs w:val="22"/>
          <w:lang w:val="bg-BG"/>
        </w:rPr>
        <w:t>назив органа ЈЛС</w:t>
      </w:r>
      <w:r w:rsidRPr="00447DC4">
        <w:rPr>
          <w:rFonts w:ascii="Times New Roman" w:eastAsiaTheme="minorHAnsi" w:hAnsi="Times New Roman" w:cs="Times New Roman"/>
          <w:color w:val="000000"/>
          <w:sz w:val="22"/>
          <w:szCs w:val="22"/>
          <w:lang w:val="bg-BG"/>
        </w:rPr>
        <w:t>), ________________________ (</w:t>
      </w:r>
      <w:r w:rsidRPr="00447DC4">
        <w:rPr>
          <w:rFonts w:ascii="Times New Roman" w:eastAsiaTheme="minorHAnsi" w:hAnsi="Times New Roman" w:cs="Times New Roman"/>
          <w:i/>
          <w:iCs/>
          <w:color w:val="000000"/>
          <w:sz w:val="22"/>
          <w:szCs w:val="22"/>
          <w:lang w:val="bg-BG"/>
        </w:rPr>
        <w:t>име и презиме инспектора</w:t>
      </w:r>
      <w:r w:rsidRPr="00447DC4">
        <w:rPr>
          <w:rFonts w:ascii="Times New Roman" w:eastAsiaTheme="minorHAnsi" w:hAnsi="Times New Roman" w:cs="Times New Roman"/>
          <w:color w:val="000000"/>
          <w:sz w:val="22"/>
          <w:szCs w:val="22"/>
          <w:lang w:val="bg-BG"/>
        </w:rPr>
        <w:t>), је утврдио да предузетник (</w:t>
      </w:r>
      <w:r w:rsidRPr="00447DC4">
        <w:rPr>
          <w:rFonts w:ascii="Times New Roman" w:eastAsiaTheme="minorHAnsi" w:hAnsi="Times New Roman" w:cs="Times New Roman"/>
          <w:i/>
          <w:iCs/>
          <w:color w:val="000000"/>
          <w:sz w:val="22"/>
          <w:szCs w:val="22"/>
          <w:lang w:val="bg-BG"/>
        </w:rPr>
        <w:t>пословно име предузетника</w:t>
      </w:r>
      <w:r w:rsidRPr="00447DC4">
        <w:rPr>
          <w:rFonts w:ascii="Times New Roman" w:eastAsiaTheme="minorHAnsi" w:hAnsi="Times New Roman" w:cs="Times New Roman"/>
          <w:color w:val="000000"/>
          <w:sz w:val="22"/>
          <w:szCs w:val="22"/>
          <w:lang w:val="bg-BG"/>
        </w:rPr>
        <w:t>) ____________________</w:t>
      </w:r>
      <w:r w:rsidRPr="00447DC4">
        <w:rPr>
          <w:rFonts w:ascii="Times New Roman" w:eastAsiaTheme="minorHAnsi" w:hAnsi="Times New Roman" w:cs="Times New Roman"/>
          <w:color w:val="000000"/>
          <w:sz w:val="22"/>
          <w:szCs w:val="22"/>
          <w:lang w:val="bg-BG"/>
        </w:rPr>
        <w:br/>
        <w:t>_________________ из _______________, улица __________________, број ____,</w:t>
      </w:r>
      <w:r w:rsidRPr="00447DC4">
        <w:rPr>
          <w:rFonts w:ascii="Times New Roman" w:eastAsiaTheme="minorHAnsi" w:hAnsi="Times New Roman" w:cs="Times New Roman"/>
          <w:color w:val="000000"/>
          <w:sz w:val="22"/>
          <w:szCs w:val="22"/>
          <w:lang w:val="bg-BG"/>
        </w:rPr>
        <w:br/>
        <w:t xml:space="preserve">обавља делатност ______________, иако је у Регистру привредних субјеката, који води Агенција за привредне регистре, регистровао прекид обављања делатности. </w:t>
      </w:r>
    </w:p>
    <w:p w14:paraId="39B0BF75"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Напред наведено поступање нерегистрованог субјекта у супротности је са чланом 4. став 4. Закона о угоститељству, где је прописано да предузетник не може да обавља угоститељску делатност у периоду прекида обављања делатности.</w:t>
      </w:r>
    </w:p>
    <w:p w14:paraId="4CADBBC0"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______________ инспектор је ове чињенице утврдио непосредним увидом у обављање делатности од стране овог субјекта и увидом у јавно доступан Регистар привредних субјеката, на основу чега је закључио да је надзирани субјект регистровао привремени прекид обављања делатности у периоду _________________, а затечен је у обављању делатности.</w:t>
      </w:r>
    </w:p>
    <w:p w14:paraId="4008A332"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_____________ инспектор је у поступку инспекцијске контроле констатовао да је контролисани угоститељски објекат у време контроле био отворен и доступан контроли и корисницима услуга.</w:t>
      </w:r>
    </w:p>
    <w:p w14:paraId="266984F7"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______________________________________________________________________________________________________________________________.</w:t>
      </w:r>
    </w:p>
    <w:p w14:paraId="391EBC5E"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О спроведеним радњама у поступку инспекцијског надзора и утврђеном чињеничном стању сачињен је записник бр. _____________ од _____________. године.</w:t>
      </w:r>
    </w:p>
    <w:p w14:paraId="6B2D244F" w14:textId="347D1ECE"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lastRenderedPageBreak/>
        <w:t>Предузетник је изјавио: _____________________________________________________________.</w:t>
      </w:r>
    </w:p>
    <w:p w14:paraId="757ABA37"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Закон о инспекцијском надзору у члану 3. тачка 4) утврђује да је нерегистровани субјект – надзирани субјект који обавља делатност или врши активност, а није уписан у одговарајући регистар који води Агенција за привредне регистре.</w:t>
      </w:r>
    </w:p>
    <w:p w14:paraId="0046CF37"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Закон о инспекцијском надзору у члану 33. став 2. прописује посебан поступак према нерегистрованом субјекту. Овим чланом прописано је да поступање предузетника који региструје привремени прекид обављања делатности и, поред тог регистрованог прекида, настави да обавља делатност, има правну природу поступања нерегистрованог субјекта и да инспекција према том субјекту има и врши сва овлашћења и дужности које има и врши према нерегистрованом субјекту.</w:t>
      </w:r>
    </w:p>
    <w:p w14:paraId="37880E94"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Чланом 33. ст. 5. и 6. Закона о инспекцијском надзору прописано је овлашћење туристичком инспектору да привремено забрани обављање делатности и да налаже да покрене поступак за упис у основни регистар, односно у одговарајући посебан регистар или евиденцију коју води надлежни орган или организација.</w:t>
      </w:r>
    </w:p>
    <w:p w14:paraId="79A413F0"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Жалба изјављена на ово решење не одлаже његово извршење на основу члана 88. став 5. наведеног Закона о угоститељству.</w:t>
      </w:r>
    </w:p>
    <w:p w14:paraId="269DD40D"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На основу утврђеног чињеничног стања стекли су се услови за доношење одлуке као у диспозитиву овог решења.</w:t>
      </w:r>
    </w:p>
    <w:p w14:paraId="0FDCC5ED"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23A1C85A" w14:textId="77777777" w:rsidR="00447DC4" w:rsidRPr="00447DC4" w:rsidRDefault="00447DC4" w:rsidP="00447DC4">
      <w:pPr>
        <w:autoSpaceDE w:val="0"/>
        <w:autoSpaceDN w:val="0"/>
        <w:adjustRightInd w:val="0"/>
        <w:spacing w:line="264" w:lineRule="atLeast"/>
        <w:ind w:right="3827"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b/>
          <w:bCs/>
          <w:color w:val="000000"/>
          <w:sz w:val="22"/>
          <w:szCs w:val="22"/>
          <w:lang w:val="bg-BG"/>
        </w:rPr>
        <w:t>Упутство о правном средству:</w:t>
      </w:r>
      <w:r w:rsidRPr="00447DC4">
        <w:rPr>
          <w:rFonts w:ascii="Times New Roman" w:eastAsiaTheme="minorHAnsi" w:hAnsi="Times New Roman" w:cs="Times New Roman"/>
          <w:color w:val="000000"/>
          <w:sz w:val="22"/>
          <w:szCs w:val="22"/>
          <w:lang w:val="bg-BG"/>
        </w:rPr>
        <w:t xml:space="preserve"> Против овог решења је допуштена жалба општинском односно градском већу у року од 15 дана од дана достављања решења. Жалба се предаје ___________ (</w:t>
      </w:r>
      <w:r w:rsidRPr="00447DC4">
        <w:rPr>
          <w:rFonts w:ascii="Times New Roman" w:eastAsiaTheme="minorHAnsi" w:hAnsi="Times New Roman" w:cs="Times New Roman"/>
          <w:i/>
          <w:iCs/>
          <w:color w:val="000000"/>
          <w:sz w:val="22"/>
          <w:szCs w:val="22"/>
          <w:lang w:val="bg-BG"/>
        </w:rPr>
        <w:t>назив органа ЈЛС</w:t>
      </w:r>
      <w:r w:rsidRPr="00447DC4">
        <w:rPr>
          <w:rFonts w:ascii="Times New Roman" w:eastAsiaTheme="minorHAnsi" w:hAnsi="Times New Roman" w:cs="Times New Roman"/>
          <w:color w:val="000000"/>
          <w:sz w:val="22"/>
          <w:szCs w:val="22"/>
          <w:lang w:val="bg-BG"/>
        </w:rPr>
        <w:t>) у два примерка или усмено на записник.</w:t>
      </w:r>
    </w:p>
    <w:p w14:paraId="108FE177" w14:textId="77777777" w:rsidR="00447DC4" w:rsidRPr="00447DC4" w:rsidRDefault="00447DC4" w:rsidP="00447DC4">
      <w:pPr>
        <w:autoSpaceDE w:val="0"/>
        <w:autoSpaceDN w:val="0"/>
        <w:adjustRightInd w:val="0"/>
        <w:spacing w:line="264" w:lineRule="atLeast"/>
        <w:ind w:right="3827"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Жалба се на основу Тарифног броја 6. Закона о републичким административним таксама („Службени гласник РС”, бр. 43/03, 51/03... 95/18, 95/18, 38/19 усклађени дин. изн., 86/19 и 90/19 – испр.), таксира са 480,00 динара административне таксе, уплатом на жиро рачун број: 840-742221843-57, у сврху републичке административне таксе по моделу 97, са позивом на број ____ (</w:t>
      </w:r>
      <w:r w:rsidRPr="00447DC4">
        <w:rPr>
          <w:rFonts w:ascii="Times New Roman" w:eastAsiaTheme="minorHAnsi" w:hAnsi="Times New Roman" w:cs="Times New Roman"/>
          <w:i/>
          <w:iCs/>
          <w:color w:val="000000"/>
          <w:sz w:val="22"/>
          <w:szCs w:val="22"/>
          <w:lang w:val="bg-BG"/>
        </w:rPr>
        <w:t>ознака општине</w:t>
      </w:r>
      <w:r w:rsidRPr="00447DC4">
        <w:rPr>
          <w:rFonts w:ascii="Times New Roman" w:eastAsiaTheme="minorHAnsi" w:hAnsi="Times New Roman" w:cs="Times New Roman"/>
          <w:color w:val="000000"/>
          <w:sz w:val="22"/>
          <w:szCs w:val="22"/>
          <w:lang w:val="bg-BG"/>
        </w:rPr>
        <w:t>), прималац – буџет Републике Србије, са назнаком – такса на жалбу. Доказ о уплаћеној републичкој административној такси се прилаже уз жалбу.</w:t>
      </w:r>
    </w:p>
    <w:p w14:paraId="7AC9519E"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184D0DDE"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Доставити:</w:t>
      </w:r>
    </w:p>
    <w:p w14:paraId="5F19ADAD" w14:textId="6CE3B9BA"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 xml:space="preserve">1. </w:t>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_____________________ инспектор</w:t>
      </w:r>
    </w:p>
    <w:p w14:paraId="7728B03E" w14:textId="77777777"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p>
    <w:p w14:paraId="6EFE3807" w14:textId="2D3A1BCD"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______________________________</w:t>
      </w:r>
    </w:p>
    <w:p w14:paraId="29B847F9" w14:textId="7E695444"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Име и презиме</w:t>
      </w:r>
    </w:p>
    <w:p w14:paraId="1DADF6CC" w14:textId="13E5F4DC" w:rsidR="00447DC4"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______________________________</w:t>
      </w:r>
    </w:p>
    <w:p w14:paraId="3C6F403F" w14:textId="320AF622" w:rsidR="00197E27" w:rsidRPr="00447DC4" w:rsidRDefault="00447DC4" w:rsidP="00447DC4">
      <w:pPr>
        <w:autoSpaceDE w:val="0"/>
        <w:autoSpaceDN w:val="0"/>
        <w:adjustRightInd w:val="0"/>
        <w:spacing w:line="264" w:lineRule="atLeast"/>
        <w:ind w:firstLine="283"/>
        <w:jc w:val="both"/>
        <w:textAlignment w:val="center"/>
        <w:rPr>
          <w:rFonts w:ascii="Times New Roman" w:eastAsiaTheme="minorHAnsi" w:hAnsi="Times New Roman" w:cs="Times New Roman"/>
          <w:color w:val="000000"/>
          <w:sz w:val="22"/>
          <w:szCs w:val="22"/>
          <w:lang w:val="bg-BG"/>
        </w:rPr>
      </w:pP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sidRPr="00447DC4">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r>
        <w:rPr>
          <w:rFonts w:ascii="Times New Roman" w:eastAsiaTheme="minorHAnsi" w:hAnsi="Times New Roman" w:cs="Times New Roman"/>
          <w:color w:val="000000"/>
          <w:sz w:val="22"/>
          <w:szCs w:val="22"/>
          <w:lang w:val="bg-BG"/>
        </w:rPr>
        <w:tab/>
      </w:r>
      <w:bookmarkStart w:id="0" w:name="_GoBack"/>
      <w:bookmarkEnd w:id="0"/>
      <w:r w:rsidRPr="00447DC4">
        <w:rPr>
          <w:rFonts w:ascii="Times New Roman" w:eastAsiaTheme="minorHAnsi" w:hAnsi="Times New Roman" w:cs="Times New Roman"/>
          <w:color w:val="000000"/>
          <w:sz w:val="22"/>
          <w:szCs w:val="22"/>
          <w:lang w:val="bg-BG"/>
        </w:rPr>
        <w:t>Потпис</w:t>
      </w:r>
    </w:p>
    <w:sectPr w:rsidR="00197E27" w:rsidRPr="00447DC4" w:rsidSect="00F9034E">
      <w:pgSz w:w="11901" w:h="16817"/>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D3DA" w14:textId="77777777" w:rsidR="000E4C7C" w:rsidRDefault="000E4C7C" w:rsidP="002E749E">
      <w:r>
        <w:separator/>
      </w:r>
    </w:p>
  </w:endnote>
  <w:endnote w:type="continuationSeparator" w:id="0">
    <w:p w14:paraId="64927FF9" w14:textId="77777777" w:rsidR="000E4C7C" w:rsidRDefault="000E4C7C" w:rsidP="002E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6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2ADF" w14:textId="77777777" w:rsidR="000E4C7C" w:rsidRDefault="000E4C7C" w:rsidP="002E749E">
      <w:r>
        <w:separator/>
      </w:r>
    </w:p>
  </w:footnote>
  <w:footnote w:type="continuationSeparator" w:id="0">
    <w:p w14:paraId="690BFA12" w14:textId="77777777" w:rsidR="000E4C7C" w:rsidRDefault="000E4C7C" w:rsidP="002E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A2C"/>
    <w:multiLevelType w:val="hybridMultilevel"/>
    <w:tmpl w:val="11A0838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AE23044"/>
    <w:multiLevelType w:val="hybridMultilevel"/>
    <w:tmpl w:val="5C1ADBE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E7C6734"/>
    <w:multiLevelType w:val="hybridMultilevel"/>
    <w:tmpl w:val="10EA332A"/>
    <w:lvl w:ilvl="0" w:tplc="31DEA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EB423AC"/>
    <w:multiLevelType w:val="hybridMultilevel"/>
    <w:tmpl w:val="28768B4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4A046D9"/>
    <w:multiLevelType w:val="hybridMultilevel"/>
    <w:tmpl w:val="274C0D5E"/>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4F91685"/>
    <w:multiLevelType w:val="hybridMultilevel"/>
    <w:tmpl w:val="58D07856"/>
    <w:lvl w:ilvl="0" w:tplc="52505D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BEC31BF"/>
    <w:multiLevelType w:val="hybridMultilevel"/>
    <w:tmpl w:val="44721F22"/>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1F66BA5"/>
    <w:multiLevelType w:val="hybridMultilevel"/>
    <w:tmpl w:val="36AE1260"/>
    <w:lvl w:ilvl="0" w:tplc="5B5AE4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5F82346"/>
    <w:multiLevelType w:val="hybridMultilevel"/>
    <w:tmpl w:val="7976358C"/>
    <w:lvl w:ilvl="0" w:tplc="98AEBAD2">
      <w:start w:val="1"/>
      <w:numFmt w:val="upperRoman"/>
      <w:lvlText w:val="%1."/>
      <w:lvlJc w:val="right"/>
      <w:pPr>
        <w:ind w:left="1004" w:hanging="360"/>
      </w:pPr>
      <w:rPr>
        <w:vertAlign w:val="baseli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72301E0"/>
    <w:multiLevelType w:val="hybridMultilevel"/>
    <w:tmpl w:val="24764C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875112E"/>
    <w:multiLevelType w:val="hybridMultilevel"/>
    <w:tmpl w:val="DDAA4D80"/>
    <w:lvl w:ilvl="0" w:tplc="04090013">
      <w:start w:val="1"/>
      <w:numFmt w:val="upperRoman"/>
      <w:lvlText w:val="%1."/>
      <w:lvlJc w:val="righ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1" w15:restartNumberingAfterBreak="0">
    <w:nsid w:val="493C510A"/>
    <w:multiLevelType w:val="hybridMultilevel"/>
    <w:tmpl w:val="04CA1A54"/>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49E21EBD"/>
    <w:multiLevelType w:val="hybridMultilevel"/>
    <w:tmpl w:val="778E08BA"/>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68B95815"/>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1563301"/>
    <w:multiLevelType w:val="hybridMultilevel"/>
    <w:tmpl w:val="98C40630"/>
    <w:lvl w:ilvl="0" w:tplc="B80E89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1744B1D"/>
    <w:multiLevelType w:val="hybridMultilevel"/>
    <w:tmpl w:val="454001E8"/>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29229CD"/>
    <w:multiLevelType w:val="hybridMultilevel"/>
    <w:tmpl w:val="8FD2D238"/>
    <w:lvl w:ilvl="0" w:tplc="DAA48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A4E434D"/>
    <w:multiLevelType w:val="hybridMultilevel"/>
    <w:tmpl w:val="0B6A459C"/>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D777EF5"/>
    <w:multiLevelType w:val="hybridMultilevel"/>
    <w:tmpl w:val="3C48EBA8"/>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1"/>
  </w:num>
  <w:num w:numId="3">
    <w:abstractNumId w:val="12"/>
  </w:num>
  <w:num w:numId="4">
    <w:abstractNumId w:val="4"/>
  </w:num>
  <w:num w:numId="5">
    <w:abstractNumId w:val="17"/>
  </w:num>
  <w:num w:numId="6">
    <w:abstractNumId w:val="18"/>
  </w:num>
  <w:num w:numId="7">
    <w:abstractNumId w:val="8"/>
  </w:num>
  <w:num w:numId="8">
    <w:abstractNumId w:val="6"/>
  </w:num>
  <w:num w:numId="9">
    <w:abstractNumId w:val="1"/>
  </w:num>
  <w:num w:numId="10">
    <w:abstractNumId w:val="0"/>
  </w:num>
  <w:num w:numId="11">
    <w:abstractNumId w:val="3"/>
  </w:num>
  <w:num w:numId="12">
    <w:abstractNumId w:val="10"/>
  </w:num>
  <w:num w:numId="13">
    <w:abstractNumId w:val="15"/>
  </w:num>
  <w:num w:numId="14">
    <w:abstractNumId w:val="13"/>
  </w:num>
  <w:num w:numId="15">
    <w:abstractNumId w:val="14"/>
  </w:num>
  <w:num w:numId="16">
    <w:abstractNumId w:val="2"/>
  </w:num>
  <w:num w:numId="17">
    <w:abstractNumId w:val="5"/>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A"/>
    <w:rsid w:val="000154C5"/>
    <w:rsid w:val="000D200D"/>
    <w:rsid w:val="000E4C7C"/>
    <w:rsid w:val="00112342"/>
    <w:rsid w:val="001433BF"/>
    <w:rsid w:val="00164087"/>
    <w:rsid w:val="00197E27"/>
    <w:rsid w:val="001E13F3"/>
    <w:rsid w:val="002076C4"/>
    <w:rsid w:val="002E749E"/>
    <w:rsid w:val="00325276"/>
    <w:rsid w:val="00447DC4"/>
    <w:rsid w:val="004A1D6D"/>
    <w:rsid w:val="00857FBF"/>
    <w:rsid w:val="0086731E"/>
    <w:rsid w:val="008B2FC6"/>
    <w:rsid w:val="009B012A"/>
    <w:rsid w:val="00A34F2D"/>
    <w:rsid w:val="00B84B8C"/>
    <w:rsid w:val="00C206AC"/>
    <w:rsid w:val="00CE060C"/>
    <w:rsid w:val="00CF4AC0"/>
    <w:rsid w:val="00D73D47"/>
    <w:rsid w:val="00D80DBC"/>
    <w:rsid w:val="00DF04B8"/>
    <w:rsid w:val="00E56EC9"/>
    <w:rsid w:val="00E65958"/>
    <w:rsid w:val="00F53D67"/>
    <w:rsid w:val="00F64B73"/>
    <w:rsid w:val="00FB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BA6F4"/>
  <w14:defaultImageDpi w14:val="32767"/>
  <w15:chartTrackingRefBased/>
  <w15:docId w15:val="{10FF13E2-3113-7646-96C9-10AD374B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B8"/>
    <w:pPr>
      <w:ind w:left="720"/>
      <w:contextualSpacing/>
    </w:pPr>
  </w:style>
  <w:style w:type="paragraph" w:customStyle="1" w:styleId="Fusnota">
    <w:name w:val="Fusnota"/>
    <w:basedOn w:val="Normal"/>
    <w:uiPriority w:val="99"/>
    <w:rsid w:val="002E749E"/>
    <w:pPr>
      <w:autoSpaceDE w:val="0"/>
      <w:autoSpaceDN w:val="0"/>
      <w:adjustRightInd w:val="0"/>
      <w:spacing w:line="288" w:lineRule="auto"/>
      <w:ind w:left="227" w:hanging="227"/>
      <w:jc w:val="both"/>
      <w:textAlignment w:val="center"/>
    </w:pPr>
    <w:rPr>
      <w:rFonts w:ascii="Minion Pro" w:eastAsiaTheme="minorHAnsi" w:hAnsi="Minion Pro" w:cs="Minion Pro"/>
      <w:color w:val="000000"/>
      <w:sz w:val="18"/>
      <w:szCs w:val="18"/>
      <w:lang w:val="bg-BG"/>
    </w:rPr>
  </w:style>
  <w:style w:type="paragraph" w:customStyle="1" w:styleId="Tekst">
    <w:name w:val="Tekst"/>
    <w:basedOn w:val="Normal"/>
    <w:uiPriority w:val="99"/>
    <w:rsid w:val="001433BF"/>
    <w:pPr>
      <w:autoSpaceDE w:val="0"/>
      <w:autoSpaceDN w:val="0"/>
      <w:adjustRightInd w:val="0"/>
      <w:spacing w:line="264" w:lineRule="atLeast"/>
      <w:ind w:firstLine="283"/>
      <w:jc w:val="both"/>
      <w:textAlignment w:val="center"/>
    </w:pPr>
    <w:rPr>
      <w:rFonts w:ascii="Minion Pro" w:eastAsiaTheme="minorHAnsi" w:hAnsi="Minion Pro" w:cs="Minion Pro"/>
      <w:color w:val="000000"/>
      <w:sz w:val="22"/>
      <w:szCs w:val="22"/>
      <w:lang w:val="bg-BG"/>
    </w:rPr>
  </w:style>
  <w:style w:type="paragraph" w:customStyle="1" w:styleId="Nabrajanje1">
    <w:name w:val="Nabrajanje 1."/>
    <w:basedOn w:val="Normal"/>
    <w:uiPriority w:val="99"/>
    <w:rsid w:val="001433BF"/>
    <w:pPr>
      <w:tabs>
        <w:tab w:val="left" w:pos="720"/>
      </w:tabs>
      <w:autoSpaceDE w:val="0"/>
      <w:autoSpaceDN w:val="0"/>
      <w:adjustRightInd w:val="0"/>
      <w:spacing w:line="264" w:lineRule="atLeast"/>
      <w:ind w:left="567" w:hanging="283"/>
      <w:jc w:val="both"/>
      <w:textAlignment w:val="center"/>
    </w:pPr>
    <w:rPr>
      <w:rFonts w:ascii="Minion Pro" w:eastAsiaTheme="minorHAnsi" w:hAnsi="Minion Pro" w:cs="Minion Pro"/>
      <w:color w:val="000000"/>
      <w:sz w:val="22"/>
      <w:szCs w:val="22"/>
      <w:lang w:val="bg-BG"/>
    </w:rPr>
  </w:style>
  <w:style w:type="paragraph" w:customStyle="1" w:styleId="Clan">
    <w:name w:val="Clan"/>
    <w:basedOn w:val="Normal"/>
    <w:uiPriority w:val="99"/>
    <w:rsid w:val="001433BF"/>
    <w:pPr>
      <w:suppressAutoHyphens/>
      <w:autoSpaceDE w:val="0"/>
      <w:autoSpaceDN w:val="0"/>
      <w:adjustRightInd w:val="0"/>
      <w:spacing w:line="264" w:lineRule="atLeast"/>
      <w:jc w:val="center"/>
      <w:textAlignment w:val="center"/>
    </w:pPr>
    <w:rPr>
      <w:rFonts w:ascii="Minion Pro" w:eastAsiaTheme="minorHAnsi" w:hAnsi="Minion Pro" w:cs="Minion Pro"/>
      <w:b/>
      <w:bCs/>
      <w:color w:val="000000"/>
      <w:sz w:val="22"/>
      <w:szCs w:val="22"/>
    </w:rPr>
  </w:style>
  <w:style w:type="paragraph" w:customStyle="1" w:styleId="Pravnosredstvo">
    <w:name w:val="Pravno sredstvo"/>
    <w:basedOn w:val="Tekst"/>
    <w:uiPriority w:val="99"/>
    <w:rsid w:val="00F64B73"/>
    <w:pPr>
      <w:ind w:right="38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2020-05-11T11:49:00Z</dcterms:created>
  <dcterms:modified xsi:type="dcterms:W3CDTF">2020-05-11T11:49:00Z</dcterms:modified>
</cp:coreProperties>
</file>